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7D" w:rsidRPr="000A757D" w:rsidRDefault="000A757D">
      <w:pPr>
        <w:rPr>
          <w:rFonts w:ascii="Times New Roman" w:hAnsi="Times New Roman" w:cs="Times New Roman"/>
          <w:b/>
          <w:sz w:val="28"/>
          <w:szCs w:val="28"/>
        </w:rPr>
      </w:pPr>
      <w:r w:rsidRPr="000A757D">
        <w:rPr>
          <w:rFonts w:ascii="Times New Roman" w:hAnsi="Times New Roman" w:cs="Times New Roman"/>
          <w:b/>
          <w:sz w:val="28"/>
          <w:szCs w:val="28"/>
        </w:rPr>
        <w:t xml:space="preserve">СПИСОК КНИГ ДЛЯ ЛЕТНЕГО ЧТЕНИЯ </w:t>
      </w:r>
      <w:proofErr w:type="gramStart"/>
      <w:r w:rsidRPr="000A757D">
        <w:rPr>
          <w:rFonts w:ascii="Times New Roman" w:hAnsi="Times New Roman" w:cs="Times New Roman"/>
          <w:b/>
          <w:sz w:val="28"/>
          <w:szCs w:val="28"/>
        </w:rPr>
        <w:t>( 5</w:t>
      </w:r>
      <w:proofErr w:type="gramEnd"/>
      <w:r w:rsidRPr="000A757D">
        <w:rPr>
          <w:rFonts w:ascii="Times New Roman" w:hAnsi="Times New Roman" w:cs="Times New Roman"/>
          <w:b/>
          <w:sz w:val="28"/>
          <w:szCs w:val="28"/>
        </w:rPr>
        <w:t xml:space="preserve"> класс) по программе В.Ф. Чертова</w:t>
      </w:r>
    </w:p>
    <w:p w:rsidR="000A757D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t xml:space="preserve"> </w:t>
      </w: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</w:rPr>
        <w:t xml:space="preserve"> "Легенды и мифы Древней Греции"(книга выпускается под редакцией </w:t>
      </w:r>
      <w:bookmarkStart w:id="0" w:name="_GoBack"/>
      <w:bookmarkEnd w:id="0"/>
      <w:proofErr w:type="spellStart"/>
      <w:r w:rsidRPr="000A757D">
        <w:rPr>
          <w:rFonts w:ascii="Times New Roman" w:hAnsi="Times New Roman" w:cs="Times New Roman"/>
          <w:sz w:val="28"/>
          <w:szCs w:val="28"/>
        </w:rPr>
        <w:t>Н.Куна</w:t>
      </w:r>
      <w:proofErr w:type="spellEnd"/>
      <w:r w:rsidRPr="000A757D">
        <w:rPr>
          <w:rFonts w:ascii="Times New Roman" w:hAnsi="Times New Roman" w:cs="Times New Roman"/>
          <w:sz w:val="28"/>
          <w:szCs w:val="28"/>
        </w:rPr>
        <w:t>) прочитать Мифы о Нарциссе, Фаэтоне, состязании Пана с Аполлоном и др.</w:t>
      </w:r>
    </w:p>
    <w:p w:rsidR="000A757D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t xml:space="preserve"> </w:t>
      </w: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</w:rPr>
        <w:t xml:space="preserve"> «Царевна-лягушка», «Жена-доказчица», «Лиса и журавль» (русские народные сказки) </w:t>
      </w:r>
    </w:p>
    <w:p w:rsidR="000A757D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</w:rPr>
        <w:t xml:space="preserve"> Ш. Перро «Золушка».</w:t>
      </w:r>
    </w:p>
    <w:p w:rsidR="000A757D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t xml:space="preserve"> </w:t>
      </w: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</w:rPr>
        <w:t xml:space="preserve"> Х.-К. Андерсен «Снежная королева».</w:t>
      </w:r>
    </w:p>
    <w:p w:rsidR="000A757D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t xml:space="preserve"> </w:t>
      </w: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</w:rPr>
        <w:t xml:space="preserve"> А. Погорельский «Черная курица, или Подземные жители».</w:t>
      </w:r>
    </w:p>
    <w:p w:rsidR="000A757D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t xml:space="preserve"> </w:t>
      </w: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</w:rPr>
        <w:t xml:space="preserve"> В. Ф. Одоевский «Городок в табакерке».</w:t>
      </w:r>
    </w:p>
    <w:p w:rsidR="000A757D" w:rsidRDefault="000A75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A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757D">
        <w:rPr>
          <w:rFonts w:ascii="Times New Roman" w:hAnsi="Times New Roman" w:cs="Times New Roman"/>
          <w:sz w:val="28"/>
          <w:szCs w:val="28"/>
        </w:rPr>
        <w:t>В</w:t>
      </w:r>
      <w:r w:rsidRPr="000A75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A757D">
        <w:rPr>
          <w:rFonts w:ascii="Times New Roman" w:hAnsi="Times New Roman" w:cs="Times New Roman"/>
          <w:sz w:val="28"/>
          <w:szCs w:val="28"/>
        </w:rPr>
        <w:t>М</w:t>
      </w:r>
      <w:r w:rsidRPr="000A75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A757D">
        <w:rPr>
          <w:rFonts w:ascii="Times New Roman" w:hAnsi="Times New Roman" w:cs="Times New Roman"/>
          <w:sz w:val="28"/>
          <w:szCs w:val="28"/>
        </w:rPr>
        <w:t>Гаршин</w:t>
      </w:r>
      <w:r w:rsidRPr="000A757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0A757D">
        <w:rPr>
          <w:rFonts w:ascii="Times New Roman" w:hAnsi="Times New Roman" w:cs="Times New Roman"/>
          <w:sz w:val="28"/>
          <w:szCs w:val="28"/>
          <w:lang w:val="en-US"/>
        </w:rPr>
        <w:t>Attalea</w:t>
      </w:r>
      <w:proofErr w:type="spellEnd"/>
      <w:r w:rsidRPr="000A757D">
        <w:rPr>
          <w:rFonts w:ascii="Times New Roman" w:hAnsi="Times New Roman" w:cs="Times New Roman"/>
          <w:sz w:val="28"/>
          <w:szCs w:val="28"/>
          <w:lang w:val="en-US"/>
        </w:rPr>
        <w:t xml:space="preserve"> Princeps».</w:t>
      </w:r>
    </w:p>
    <w:p w:rsidR="000A757D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757D">
        <w:rPr>
          <w:rFonts w:ascii="Times New Roman" w:hAnsi="Times New Roman" w:cs="Times New Roman"/>
          <w:sz w:val="28"/>
          <w:szCs w:val="28"/>
        </w:rPr>
        <w:t>Р. Киплинг «</w:t>
      </w:r>
      <w:proofErr w:type="spellStart"/>
      <w:r w:rsidRPr="000A757D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0A757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A757D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</w:rPr>
        <w:t xml:space="preserve"> Пушкин А.С. «Сказка о мертвой царевне и о семи богатырях», «Сказка о попе и о работнике его </w:t>
      </w:r>
      <w:proofErr w:type="spellStart"/>
      <w:r w:rsidRPr="000A757D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0A757D">
        <w:rPr>
          <w:rFonts w:ascii="Times New Roman" w:hAnsi="Times New Roman" w:cs="Times New Roman"/>
          <w:sz w:val="28"/>
          <w:szCs w:val="28"/>
        </w:rPr>
        <w:t>».</w:t>
      </w:r>
    </w:p>
    <w:p w:rsidR="000A757D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t xml:space="preserve"> </w:t>
      </w: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</w:rPr>
        <w:t xml:space="preserve"> Гоголь Н.В. «Ночь перед Рождеством», «Вечер накануне Ивана Купала». </w:t>
      </w: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</w:rPr>
        <w:t xml:space="preserve"> Тургенев И.С. «Муму», "</w:t>
      </w:r>
      <w:proofErr w:type="spellStart"/>
      <w:r w:rsidRPr="000A757D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0A757D">
        <w:rPr>
          <w:rFonts w:ascii="Times New Roman" w:hAnsi="Times New Roman" w:cs="Times New Roman"/>
          <w:sz w:val="28"/>
          <w:szCs w:val="28"/>
        </w:rPr>
        <w:t xml:space="preserve"> луг".</w:t>
      </w:r>
    </w:p>
    <w:p w:rsidR="000A757D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t xml:space="preserve"> </w:t>
      </w: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</w:rPr>
        <w:t xml:space="preserve"> Л.Н. Толстой «Кавказский пленник» </w:t>
      </w:r>
    </w:p>
    <w:p w:rsidR="000A757D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</w:rPr>
        <w:t xml:space="preserve"> Куприн А. "Тапер". </w:t>
      </w:r>
    </w:p>
    <w:p w:rsidR="000A757D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</w:rPr>
        <w:t xml:space="preserve"> Бажов П. Сказы. </w:t>
      </w:r>
    </w:p>
    <w:p w:rsidR="000A757D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</w:rPr>
        <w:t xml:space="preserve"> Самуил Маршак сказка "12 месяцев". </w:t>
      </w:r>
    </w:p>
    <w:p w:rsidR="000A757D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</w:rPr>
        <w:t xml:space="preserve"> Чехов. Рассказы. </w:t>
      </w:r>
    </w:p>
    <w:p w:rsidR="000A757D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</w:rPr>
        <w:t xml:space="preserve"> В. Гюго «Отверженные» (главы «</w:t>
      </w:r>
      <w:proofErr w:type="spellStart"/>
      <w:r w:rsidRPr="000A757D">
        <w:rPr>
          <w:rFonts w:ascii="Times New Roman" w:hAnsi="Times New Roman" w:cs="Times New Roman"/>
          <w:sz w:val="28"/>
          <w:szCs w:val="28"/>
        </w:rPr>
        <w:t>Козетта</w:t>
      </w:r>
      <w:proofErr w:type="spellEnd"/>
      <w:r w:rsidRPr="000A757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A757D"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r w:rsidRPr="000A757D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0A757D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</w:rPr>
        <w:t xml:space="preserve"> О. Генри «Вождь краснокожих».</w:t>
      </w:r>
    </w:p>
    <w:p w:rsidR="000A757D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t xml:space="preserve"> </w:t>
      </w: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</w:rPr>
        <w:t xml:space="preserve"> А.С. Грин «Алые паруса».</w:t>
      </w:r>
    </w:p>
    <w:p w:rsidR="000A757D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t xml:space="preserve"> </w:t>
      </w: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</w:rPr>
        <w:t xml:space="preserve"> В.П. Астафьев "</w:t>
      </w:r>
      <w:proofErr w:type="spellStart"/>
      <w:r w:rsidRPr="000A757D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0A757D">
        <w:rPr>
          <w:rFonts w:ascii="Times New Roman" w:hAnsi="Times New Roman" w:cs="Times New Roman"/>
          <w:sz w:val="28"/>
          <w:szCs w:val="28"/>
        </w:rPr>
        <w:t xml:space="preserve"> озеро", «Жизнь Трезора». </w:t>
      </w:r>
    </w:p>
    <w:p w:rsidR="000A757D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</w:rPr>
        <w:t xml:space="preserve"> В. П. Катаев «Сын полка». </w:t>
      </w: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</w:p>
    <w:p w:rsidR="000A757D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t xml:space="preserve"> Марк Твен "Приключения Тома </w:t>
      </w:r>
      <w:proofErr w:type="spellStart"/>
      <w:r w:rsidRPr="000A757D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0A757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757D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  <w:r w:rsidRPr="000A757D">
        <w:rPr>
          <w:rFonts w:ascii="Times New Roman" w:hAnsi="Times New Roman" w:cs="Times New Roman"/>
          <w:sz w:val="28"/>
          <w:szCs w:val="28"/>
        </w:rPr>
        <w:t xml:space="preserve"> Финна". </w:t>
      </w:r>
    </w:p>
    <w:p w:rsidR="000A757D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</w:rPr>
        <w:t xml:space="preserve"> Д. Дефо "Приключения Робинзона Крузо". </w:t>
      </w:r>
    </w:p>
    <w:p w:rsidR="000A757D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A757D">
        <w:rPr>
          <w:rFonts w:ascii="Times New Roman" w:hAnsi="Times New Roman" w:cs="Times New Roman"/>
          <w:sz w:val="28"/>
          <w:szCs w:val="28"/>
        </w:rPr>
        <w:t xml:space="preserve"> Дж. Лондон «Белый клык». </w:t>
      </w:r>
    </w:p>
    <w:p w:rsidR="00AE5956" w:rsidRDefault="000A757D">
      <w:p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sym w:font="Symbol" w:char="F0B7"/>
      </w:r>
      <w:r w:rsidRPr="000A757D">
        <w:rPr>
          <w:rFonts w:ascii="Times New Roman" w:hAnsi="Times New Roman" w:cs="Times New Roman"/>
          <w:sz w:val="28"/>
          <w:szCs w:val="28"/>
        </w:rPr>
        <w:t xml:space="preserve"> Э. Сетон-Томпсон «Королевская </w:t>
      </w:r>
      <w:proofErr w:type="spellStart"/>
      <w:r w:rsidRPr="000A757D">
        <w:rPr>
          <w:rFonts w:ascii="Times New Roman" w:hAnsi="Times New Roman" w:cs="Times New Roman"/>
          <w:sz w:val="28"/>
          <w:szCs w:val="28"/>
        </w:rPr>
        <w:t>аналостанка</w:t>
      </w:r>
      <w:proofErr w:type="spellEnd"/>
      <w:r w:rsidRPr="000A757D">
        <w:rPr>
          <w:rFonts w:ascii="Times New Roman" w:hAnsi="Times New Roman" w:cs="Times New Roman"/>
          <w:sz w:val="28"/>
          <w:szCs w:val="28"/>
        </w:rPr>
        <w:t>».</w:t>
      </w:r>
    </w:p>
    <w:p w:rsidR="000A757D" w:rsidRPr="000A757D" w:rsidRDefault="000A757D" w:rsidP="000A75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757D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57D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57D">
        <w:rPr>
          <w:rFonts w:ascii="Times New Roman" w:hAnsi="Times New Roman" w:cs="Times New Roman"/>
          <w:sz w:val="28"/>
          <w:szCs w:val="28"/>
        </w:rPr>
        <w:t>Казаков «Арктур – гончий пес»</w:t>
      </w:r>
    </w:p>
    <w:sectPr w:rsidR="000A757D" w:rsidRPr="000A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7A33"/>
    <w:multiLevelType w:val="hybridMultilevel"/>
    <w:tmpl w:val="9838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20813"/>
    <w:multiLevelType w:val="hybridMultilevel"/>
    <w:tmpl w:val="082A6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FA"/>
    <w:rsid w:val="000A757D"/>
    <w:rsid w:val="002154FA"/>
    <w:rsid w:val="00361324"/>
    <w:rsid w:val="00B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17F31-1A1F-4B39-AB43-375218FC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2022-05-27T08:23:00Z</dcterms:created>
  <dcterms:modified xsi:type="dcterms:W3CDTF">2022-05-27T08:26:00Z</dcterms:modified>
</cp:coreProperties>
</file>